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sz w:val="56"/>
          <w:szCs w:val="56"/>
        </w:rPr>
      </w:pPr>
      <w:r w:rsidDel="00000000" w:rsidR="00000000" w:rsidRPr="00000000">
        <w:rPr>
          <w:rFonts w:ascii="Century Gothic" w:cs="Century Gothic" w:eastAsia="Century Gothic" w:hAnsi="Century Gothic"/>
          <w:b w:val="1"/>
          <w:sz w:val="56"/>
          <w:szCs w:val="56"/>
          <w:rtl w:val="0"/>
        </w:rPr>
        <w:t xml:space="preserve">Administration and EHCP Review Officer</w:t>
      </w:r>
    </w:p>
    <w:p w:rsidR="00000000" w:rsidDel="00000000" w:rsidP="00000000" w:rsidRDefault="00000000" w:rsidRPr="00000000" w14:paraId="00000004">
      <w:pPr>
        <w:jc w:val="both"/>
        <w:rPr>
          <w:rFonts w:ascii="Century Gothic" w:cs="Century Gothic" w:eastAsia="Century Gothic" w:hAnsi="Century Gothic"/>
          <w:b w:val="1"/>
          <w:sz w:val="56"/>
          <w:szCs w:val="56"/>
        </w:rPr>
      </w:pPr>
      <w:r w:rsidDel="00000000" w:rsidR="00000000" w:rsidRPr="00000000">
        <w:rPr>
          <w:rFonts w:ascii="Century Gothic" w:cs="Century Gothic" w:eastAsia="Century Gothic" w:hAnsi="Century Gothic"/>
          <w:b w:val="1"/>
          <w:sz w:val="56"/>
          <w:szCs w:val="56"/>
          <w:rtl w:val="0"/>
        </w:rPr>
        <w:t xml:space="preserve">Sir Geoff Hurst Academy</w:t>
      </w:r>
    </w:p>
    <w:p w:rsidR="00000000" w:rsidDel="00000000" w:rsidP="00000000" w:rsidRDefault="00000000" w:rsidRPr="00000000" w14:paraId="00000005">
      <w:pPr>
        <w:jc w:val="both"/>
        <w:rPr>
          <w:rFonts w:ascii="Century Gothic" w:cs="Century Gothic" w:eastAsia="Century Gothic" w:hAnsi="Century Gothic"/>
          <w:b w:val="1"/>
          <w:sz w:val="56"/>
          <w:szCs w:val="56"/>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Job Description/Person Specification</w:t>
      </w:r>
    </w:p>
    <w:p w:rsidR="00000000" w:rsidDel="00000000" w:rsidP="00000000" w:rsidRDefault="00000000" w:rsidRPr="00000000" w14:paraId="00000007">
      <w:pPr>
        <w:jc w:val="both"/>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JOB DESCRIPTION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LONDON BOROUGH OF CROYDON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Post: </w:t>
        <w:tab/>
        <w:tab/>
        <w:tab/>
        <w:t xml:space="preserve">Administration &amp; EHCP Review Officer</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Salary:</w:t>
        <w:tab/>
        <w:tab/>
        <w:t xml:space="preserve">NJC Pay Scale,  London Fringe,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Responsible To: </w:t>
        <w:tab/>
      </w:r>
      <w:r w:rsidDel="00000000" w:rsidR="00000000" w:rsidRPr="00000000">
        <w:rPr>
          <w:rFonts w:ascii="Century Gothic" w:cs="Century Gothic" w:eastAsia="Century Gothic" w:hAnsi="Century Gothic"/>
          <w:b w:val="1"/>
          <w:sz w:val="24"/>
          <w:szCs w:val="24"/>
          <w:rtl w:val="0"/>
        </w:rPr>
        <w:t xml:space="preserve">Deputy Headteacher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Site:</w:t>
        <w:tab/>
        <w:tab/>
        <w:tab/>
      </w:r>
      <w:r w:rsidDel="00000000" w:rsidR="00000000" w:rsidRPr="00000000">
        <w:rPr>
          <w:rFonts w:ascii="Century Gothic" w:cs="Century Gothic" w:eastAsia="Century Gothic" w:hAnsi="Century Gothic"/>
          <w:b w:val="1"/>
          <w:sz w:val="24"/>
          <w:szCs w:val="24"/>
          <w:rtl w:val="0"/>
        </w:rPr>
        <w:t xml:space="preserve">Sir Geoff Hurst, Chelmsford</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Responsible for:</w:t>
        <w:tab/>
        <w:t xml:space="preserve">Co-ordination and creation of annual reviews of Education, Health and Care Plans for Beckmead School.  General office administration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Role Purpose: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1163"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The Admin &amp; EHCP Review Officer is responsible for:-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 w:right="1163"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Under the instruction/guidance of senior staff: provide coordination and administrative support to staff to ensure the smooth scheduling of annual reviews and completion in line with statutory </w:t>
      </w:r>
      <w:r w:rsidDel="00000000" w:rsidR="00000000" w:rsidRPr="00000000">
        <w:rPr>
          <w:rFonts w:ascii="Century Gothic" w:cs="Century Gothic" w:eastAsia="Century Gothic" w:hAnsi="Century Gothic"/>
          <w:rtl w:val="0"/>
        </w:rPr>
        <w:t xml:space="preserve">timelines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The role will include scheduling</w:t>
      </w:r>
      <w:r w:rsidDel="00000000" w:rsidR="00000000" w:rsidRPr="00000000">
        <w:rPr>
          <w:rFonts w:ascii="Century Gothic" w:cs="Century Gothic" w:eastAsia="Century Gothic" w:hAnsi="Century Gothic"/>
          <w:rtl w:val="0"/>
        </w:rPr>
        <w:t xml:space="preserve"> and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communication with relevant staff, parents/carers and agencies.  Under the guidance of senior staff: be responsible for undertaking administrative, minor financial and organisational processes within the school.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Ensuring completed paperwork is sent within statutory timescales to the SEN Department at the Local Authority.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The duties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responsibilities of the post may change over time as requirements and circumstances change. The person in the post may also be required to carry out </w:t>
      </w:r>
      <w:r w:rsidDel="00000000" w:rsidR="00000000" w:rsidRPr="00000000">
        <w:rPr>
          <w:rFonts w:ascii="Century Gothic" w:cs="Century Gothic" w:eastAsia="Century Gothic" w:hAnsi="Century Gothic"/>
          <w:rtl w:val="0"/>
        </w:rPr>
        <w:t xml:space="preserve">other duties as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necessary from time to time.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Commitment to Diversity: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As a member of the Beckmead Team</w:t>
      </w:r>
      <w:r w:rsidDel="00000000" w:rsidR="00000000" w:rsidRPr="00000000">
        <w:rPr>
          <w:rFonts w:ascii="Century Gothic" w:cs="Century Gothic" w:eastAsia="Century Gothic" w:hAnsi="Century Gothic"/>
          <w:rtl w:val="0"/>
        </w:rPr>
        <w:t xml:space="preserve">, I take individual and collective professional responsibility for championing the council's diversity agenda and proactively implementing initiatives that secure equality of access and outcomes. I also commit to continually developing my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personal understanding of diversity.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Key External Contacts: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Social Care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Parents/carers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Speech and Language Therapists</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EPS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Essex Council</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SEN Department</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Transport service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Key Internal Contacts:</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Deputy Head Teacher</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Head</w:t>
      </w:r>
      <w:r w:rsidDel="00000000" w:rsidR="00000000" w:rsidRPr="00000000">
        <w:rPr>
          <w:rFonts w:ascii="Century Gothic" w:cs="Century Gothic" w:eastAsia="Century Gothic" w:hAnsi="Century Gothic"/>
          <w:rtl w:val="0"/>
        </w:rPr>
        <w:t xml:space="preserve">teacher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Teaching staff</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Beckmead Essex Hub</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Business Support Team including finance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Key Areas for Decision Making: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Scheduling of all reviews.</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Produce final EHCP Reviews for </w:t>
      </w:r>
      <w:r w:rsidDel="00000000" w:rsidR="00000000" w:rsidRPr="00000000">
        <w:rPr>
          <w:rFonts w:ascii="Century Gothic" w:cs="Century Gothic" w:eastAsia="Century Gothic" w:hAnsi="Century Gothic"/>
          <w:rtl w:val="0"/>
        </w:rPr>
        <w:t xml:space="preserve">the SEN Department, including sensitive and complex information. These are legal documents that may be relied upon in formal legal settings. Schedule all statutory reviews and meet</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statutory deadlines.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Contact relevant people</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including agencies and parents/carers.</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Monitoring implementation and completion of reviews.</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Transport</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Response to parents regarding </w:t>
      </w: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urgency of calls</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Front-of-house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safeguarding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Other Considerations: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Appointment subject to completion of successful enhanced DBS check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Key Elements: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Organisation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Organising schedules for all annual reviews, ensuring appropriate times and attendance by relevant participants.</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Communicate with all relevant staff in the coordination of annual reviews.</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Communicate with all families/carers as appropriate </w:t>
      </w:r>
      <w:r w:rsidDel="00000000" w:rsidR="00000000" w:rsidRPr="00000000">
        <w:rPr>
          <w:rFonts w:ascii="Century Gothic" w:cs="Century Gothic" w:eastAsia="Century Gothic" w:hAnsi="Century Gothic"/>
          <w:rtl w:val="0"/>
        </w:rPr>
        <w:t xml:space="preserve">to coordinate the reviews and ensure their attendance as much</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as possible.</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Communicate with external agencies</w:t>
      </w:r>
      <w:r w:rsidDel="00000000" w:rsidR="00000000" w:rsidRPr="00000000">
        <w:rPr>
          <w:rFonts w:ascii="Century Gothic" w:cs="Century Gothic" w:eastAsia="Century Gothic" w:hAnsi="Century Gothic"/>
          <w:rtl w:val="0"/>
        </w:rPr>
        <w:t xml:space="preserve">, particularly</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EPS and the </w:t>
      </w:r>
      <w:r w:rsidDel="00000000" w:rsidR="00000000" w:rsidRPr="00000000">
        <w:rPr>
          <w:rFonts w:ascii="Century Gothic" w:cs="Century Gothic" w:eastAsia="Century Gothic" w:hAnsi="Century Gothic"/>
          <w:rtl w:val="0"/>
        </w:rPr>
        <w:t xml:space="preserve">post-16</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SEN Adviser.</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Deal with complex reception/visitor</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etc. matters.</w:t>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Assist with the planning, </w:t>
      </w:r>
      <w:r w:rsidDel="00000000" w:rsidR="00000000" w:rsidRPr="00000000">
        <w:rPr>
          <w:rFonts w:ascii="Century Gothic" w:cs="Century Gothic" w:eastAsia="Century Gothic" w:hAnsi="Century Gothic"/>
          <w:rtl w:val="0"/>
        </w:rPr>
        <w:t xml:space="preserve">developing and organising</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support service systems/procedures/policies.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Administration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Provide general clerical/admin. Support</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e.g. photocopying, filing, faxing, </w:t>
      </w:r>
      <w:r w:rsidDel="00000000" w:rsidR="00000000" w:rsidRPr="00000000">
        <w:rPr>
          <w:rFonts w:ascii="Century Gothic" w:cs="Century Gothic" w:eastAsia="Century Gothic" w:hAnsi="Century Gothic"/>
          <w:rtl w:val="0"/>
        </w:rPr>
        <w:t xml:space="preserve">completing</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standard forms, </w:t>
      </w:r>
      <w:r w:rsidDel="00000000" w:rsidR="00000000" w:rsidRPr="00000000">
        <w:rPr>
          <w:rFonts w:ascii="Century Gothic" w:cs="Century Gothic" w:eastAsia="Century Gothic" w:hAnsi="Century Gothic"/>
          <w:rtl w:val="0"/>
        </w:rPr>
        <w:t xml:space="preserve">responding</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to routine correspondence, sending and receiving </w:t>
      </w:r>
      <w:r w:rsidDel="00000000" w:rsidR="00000000" w:rsidRPr="00000000">
        <w:rPr>
          <w:rFonts w:ascii="Century Gothic" w:cs="Century Gothic" w:eastAsia="Century Gothic" w:hAnsi="Century Gothic"/>
          <w:rtl w:val="0"/>
        </w:rPr>
        <w:t xml:space="preserve">posts, signing visitors in and out,</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receiving schoolwide phone calls.</w:t>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Develop and maintain computerised records/management information systems </w:t>
      </w:r>
      <w:r w:rsidDel="00000000" w:rsidR="00000000" w:rsidRPr="00000000">
        <w:rPr>
          <w:rFonts w:ascii="Century Gothic" w:cs="Century Gothic" w:eastAsia="Century Gothic" w:hAnsi="Century Gothic"/>
          <w:rtl w:val="0"/>
        </w:rPr>
        <w:t xml:space="preserve">for annual reviews, SEN statements, EHCPs,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contact details.</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Produce lists/information/data as required e.g. pupils’ data.</w:t>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Undertake typing</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word </w:t>
      </w:r>
      <w:r w:rsidDel="00000000" w:rsidR="00000000" w:rsidRPr="00000000">
        <w:rPr>
          <w:rFonts w:ascii="Century Gothic" w:cs="Century Gothic" w:eastAsia="Century Gothic" w:hAnsi="Century Gothic"/>
          <w:rtl w:val="0"/>
        </w:rPr>
        <w:t xml:space="preserve">processing</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other </w:t>
      </w:r>
      <w:r w:rsidDel="00000000" w:rsidR="00000000" w:rsidRPr="00000000">
        <w:rPr>
          <w:rFonts w:ascii="Century Gothic" w:cs="Century Gothic" w:eastAsia="Century Gothic" w:hAnsi="Century Gothic"/>
          <w:rtl w:val="0"/>
        </w:rPr>
        <w:t xml:space="preserve">IT-based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tasks.</w:t>
      </w:r>
    </w:p>
    <w:p w:rsidR="00000000" w:rsidDel="00000000" w:rsidP="00000000" w:rsidRDefault="00000000" w:rsidRPr="00000000" w14:paraId="0000005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Take notes at meetings.</w:t>
      </w:r>
    </w:p>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Undertake administrative procedures.</w:t>
      </w:r>
    </w:p>
    <w:p w:rsidR="00000000" w:rsidDel="00000000" w:rsidP="00000000" w:rsidRDefault="00000000" w:rsidRPr="00000000" w14:paraId="0000005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Maintain and collate pupil reports and records held within </w:t>
      </w: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school.</w:t>
      </w:r>
    </w:p>
    <w:p w:rsidR="00000000" w:rsidDel="00000000" w:rsidP="00000000" w:rsidRDefault="00000000" w:rsidRPr="00000000" w14:paraId="0000005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Evaluate and produce attendance data/information for EHCP reviews as required.</w:t>
      </w:r>
    </w:p>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Provide personal, administrative and organisational support to other staff, notably teaching staff involved with EHCPs </w:t>
      </w:r>
      <w:r w:rsidDel="00000000" w:rsidR="00000000" w:rsidRPr="00000000">
        <w:rPr>
          <w:rFonts w:ascii="Century Gothic" w:cs="Century Gothic" w:eastAsia="Century Gothic" w:hAnsi="Century Gothic"/>
          <w:rtl w:val="0"/>
        </w:rPr>
        <w:t xml:space="preserve">and other admin staff,</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especially the People &amp; Places Manager.</w:t>
      </w:r>
    </w:p>
    <w:p w:rsidR="00000000" w:rsidDel="00000000" w:rsidP="00000000" w:rsidRDefault="00000000" w:rsidRPr="00000000" w14:paraId="0000005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To set deadlines, complete and submit annual review returns, pupil views, and administrative orders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Ensure smooth administration of public examinations as required</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5D">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E">
      <w:pPr>
        <w:spacing w:after="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Resources</w:t>
      </w:r>
    </w:p>
    <w:p w:rsidR="00000000" w:rsidDel="00000000" w:rsidP="00000000" w:rsidRDefault="00000000" w:rsidRPr="00000000" w14:paraId="0000005F">
      <w:pPr>
        <w:spacing w:after="0" w:line="240" w:lineRule="auto"/>
        <w:jc w:val="both"/>
        <w:rPr>
          <w:rFonts w:ascii="Century Gothic" w:cs="Century Gothic" w:eastAsia="Century Gothic" w:hAnsi="Century Gothic"/>
        </w:rPr>
      </w:pPr>
      <w:bookmarkStart w:colFirst="0" w:colLast="0" w:name="_heading=h.gjdgxs" w:id="0"/>
      <w:bookmarkEnd w:id="0"/>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Maintain food stock and supplies, cataloguing and distributing as required.</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Provide general advice and guidance to staff, pupils and others.</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Operate relevant equipment/complex ICT packages.</w:t>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Manage </w:t>
      </w:r>
      <w:r w:rsidDel="00000000" w:rsidR="00000000" w:rsidRPr="00000000">
        <w:rPr>
          <w:rFonts w:ascii="Century Gothic" w:cs="Century Gothic" w:eastAsia="Century Gothic" w:hAnsi="Century Gothic"/>
          <w:rtl w:val="0"/>
        </w:rPr>
        <w:t xml:space="preserve">uniforms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within the school.</w:t>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Undertake research and obtain information to inform decisions.</w:t>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Assist with procurement</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ensuring Best Value/ follow financial procedures to ensure auditable processes (e.g. ordering within set budgets for multiple sites)</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Assist with marketing and promotion of the school.</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Undertake financial administration procedures</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including dinner money reconciliations and </w:t>
      </w:r>
      <w:r w:rsidDel="00000000" w:rsidR="00000000" w:rsidRPr="00000000">
        <w:rPr>
          <w:rFonts w:ascii="Century Gothic" w:cs="Century Gothic" w:eastAsia="Century Gothic" w:hAnsi="Century Gothic"/>
          <w:rtl w:val="0"/>
        </w:rPr>
        <w:t xml:space="preserve">uniforms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and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procurement responsibilities.</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Manage </w:t>
      </w:r>
      <w:r w:rsidDel="00000000" w:rsidR="00000000" w:rsidRPr="00000000">
        <w:rPr>
          <w:rFonts w:ascii="Century Gothic" w:cs="Century Gothic" w:eastAsia="Century Gothic" w:hAnsi="Century Gothic"/>
          <w:rtl w:val="0"/>
        </w:rPr>
        <w:t xml:space="preserve">expenditures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within an agreed budget.</w:t>
      </w:r>
    </w:p>
    <w:p w:rsidR="00000000" w:rsidDel="00000000" w:rsidP="00000000" w:rsidRDefault="00000000" w:rsidRPr="00000000" w14:paraId="0000006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spacing w:after="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Responsibilities</w:t>
      </w:r>
    </w:p>
    <w:p w:rsidR="00000000" w:rsidDel="00000000" w:rsidP="00000000" w:rsidRDefault="00000000" w:rsidRPr="00000000" w14:paraId="0000006B">
      <w:pPr>
        <w:spacing w:after="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 aware of and comply with policies and procedures relating to child protection, health, safety and security, confidentiality and data protection, </w:t>
      </w:r>
      <w:r w:rsidDel="00000000" w:rsidR="00000000" w:rsidRPr="00000000">
        <w:rPr>
          <w:rFonts w:ascii="Century Gothic" w:cs="Century Gothic" w:eastAsia="Century Gothic" w:hAnsi="Century Gothic"/>
          <w:rtl w:val="0"/>
        </w:rPr>
        <w:t xml:space="preserve">and report all concerns to the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appropriate person.</w:t>
      </w:r>
    </w:p>
    <w:p w:rsidR="00000000" w:rsidDel="00000000" w:rsidP="00000000" w:rsidRDefault="00000000" w:rsidRPr="00000000" w14:paraId="000000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 aware of and support </w:t>
      </w:r>
      <w:r w:rsidDel="00000000" w:rsidR="00000000" w:rsidRPr="00000000">
        <w:rPr>
          <w:rFonts w:ascii="Century Gothic" w:cs="Century Gothic" w:eastAsia="Century Gothic" w:hAnsi="Century Gothic"/>
          <w:rtl w:val="0"/>
        </w:rPr>
        <w:t xml:space="preserve">differences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ensure equal opportunities for all.</w:t>
      </w:r>
    </w:p>
    <w:p w:rsidR="00000000" w:rsidDel="00000000" w:rsidP="00000000" w:rsidRDefault="00000000" w:rsidRPr="00000000" w14:paraId="000000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Contribute to the overall ethos/work/aims of the school.</w:t>
      </w:r>
    </w:p>
    <w:p w:rsidR="00000000" w:rsidDel="00000000" w:rsidP="00000000" w:rsidRDefault="00000000" w:rsidRPr="00000000" w14:paraId="000000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Appreciate and support the role of other professionals.</w:t>
      </w:r>
    </w:p>
    <w:p w:rsidR="00000000" w:rsidDel="00000000" w:rsidP="00000000" w:rsidRDefault="00000000" w:rsidRPr="00000000" w14:paraId="000000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Attend and participate in relevant meetings as required.</w:t>
      </w:r>
    </w:p>
    <w:p w:rsidR="00000000" w:rsidDel="00000000" w:rsidP="00000000" w:rsidRDefault="00000000" w:rsidRPr="00000000" w14:paraId="000000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Minute EHCP meetings and provide accurate information to all stakeholders</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including external agencies.</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Participate in training and other learning activities and performance development as required.</w:t>
      </w:r>
    </w:p>
    <w:p w:rsidR="00000000" w:rsidDel="00000000" w:rsidP="00000000" w:rsidRDefault="00000000" w:rsidRPr="00000000" w14:paraId="000000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Establish constructive relationships and communicate with other agencies/professionals.</w:t>
      </w:r>
    </w:p>
    <w:p w:rsidR="00000000" w:rsidDel="00000000" w:rsidP="00000000" w:rsidRDefault="00000000" w:rsidRPr="00000000" w14:paraId="0000007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Recognise </w:t>
      </w:r>
      <w:r w:rsidDel="00000000" w:rsidR="00000000" w:rsidRPr="00000000">
        <w:rPr>
          <w:rFonts w:ascii="Century Gothic" w:cs="Century Gothic" w:eastAsia="Century Gothic" w:hAnsi="Century Gothic"/>
          <w:rtl w:val="0"/>
        </w:rPr>
        <w:t xml:space="preserve">your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strengths and areas of expertise and use these to advise and support others.</w:t>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Produce and manage complex EHCP information</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remembering that these </w:t>
      </w:r>
      <w:r w:rsidDel="00000000" w:rsidR="00000000" w:rsidRPr="00000000">
        <w:rPr>
          <w:rFonts w:ascii="Century Gothic" w:cs="Century Gothic" w:eastAsia="Century Gothic" w:hAnsi="Century Gothic"/>
          <w:rtl w:val="0"/>
        </w:rPr>
        <w:t xml:space="preserve">documents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may be relied upon in formal legal settings.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Green Statement</w:t>
      </w:r>
    </w:p>
    <w:p w:rsidR="00000000" w:rsidDel="00000000" w:rsidP="00000000" w:rsidRDefault="00000000" w:rsidRPr="00000000" w14:paraId="00000078">
      <w:pPr>
        <w:spacing w:after="0" w:line="24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Seek opportunities </w:t>
      </w:r>
      <w:r w:rsidDel="00000000" w:rsidR="00000000" w:rsidRPr="00000000">
        <w:rPr>
          <w:rFonts w:ascii="Century Gothic" w:cs="Century Gothic" w:eastAsia="Century Gothic" w:hAnsi="Century Gothic"/>
          <w:rtl w:val="0"/>
        </w:rPr>
        <w:t xml:space="preserve">to contribute to the sustainable development of the borough</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in accordance with the council’s Green Commitment. In particular, demonstrate good environmental </w:t>
      </w:r>
      <w:r w:rsidDel="00000000" w:rsidR="00000000" w:rsidRPr="00000000">
        <w:rPr>
          <w:rFonts w:ascii="Century Gothic" w:cs="Century Gothic" w:eastAsia="Century Gothic" w:hAnsi="Century Gothic"/>
          <w:rtl w:val="0"/>
        </w:rPr>
        <w:t xml:space="preserve">practices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(such as energy efficiency, use of sustainable materials, sustainable transport, recycling and waste reduction) in </w:t>
      </w: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management of the service provision.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Data Protection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Be aware of responsibilities under the Data Protection Act 1998 for the security, accuracy and relevance of personal data held on such systems and ensure that all administrative and financial processes comply with this.</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Maintain client records and archive systems, in accordance with departmental procedure, policy and statutory requirements.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Confidentiality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5"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Treat all information acquired through your employment</w:t>
      </w:r>
      <w:r w:rsidDel="00000000" w:rsidR="00000000" w:rsidRPr="00000000">
        <w:rPr>
          <w:rFonts w:ascii="Century Gothic" w:cs="Century Gothic" w:eastAsia="Century Gothic" w:hAnsi="Century Gothic"/>
          <w:rtl w:val="0"/>
        </w:rPr>
        <w:t xml:space="preserve"> formally and informally</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in strict confidence.  There are strict rules and protocols defining employees’ access to and use of the council’s databases.  Any breach of these rules and protocols will be regarded as subject to disciplinary investigation.  There are internal procedures for employees to raise matters of concern regarding such issues as bad practice or mismanagement.</w:t>
        <w:br w:type="textWrapping"/>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Equalities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153"/>
          <w:tab w:val="right" w:leader="none" w:pos="8306"/>
        </w:tabs>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The council </w:t>
      </w:r>
      <w:r w:rsidDel="00000000" w:rsidR="00000000" w:rsidRPr="00000000">
        <w:rPr>
          <w:rFonts w:ascii="Century Gothic" w:cs="Century Gothic" w:eastAsia="Century Gothic" w:hAnsi="Century Gothic"/>
          <w:rtl w:val="0"/>
        </w:rPr>
        <w:t xml:space="preserve">is strongly committed to achieving equality of opportunity in its services to the community and in its employment practices. It expects all employees to understand, comply with, and promote its policies in their work, undertake any appropriate training, and challenge racism, prejudice,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discrimination.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Customer Care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Able to demonstrate a commitment to the Council’s Customer Care Policy.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Health and Safety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rtl w:val="0"/>
        </w:rPr>
        <w:t xml:space="preserve">Employees should be responsible for their own Health and safety, as well as that of colleagues, service users, and the public. They should cooperate with management, follow established systems of work, use protective equipment where necessary,</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report </w:t>
      </w:r>
      <w:r w:rsidDel="00000000" w:rsidR="00000000" w:rsidRPr="00000000">
        <w:rPr>
          <w:rFonts w:ascii="Century Gothic" w:cs="Century Gothic" w:eastAsia="Century Gothic" w:hAnsi="Century Gothic"/>
          <w:rtl w:val="0"/>
        </w:rPr>
        <w:t xml:space="preserve">defects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hazards to management.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To contribute as an effective and collaborative member of the School Team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Participate in training to demonstrate competence.</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Participate in first aid training as required.</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Participating in the ongoing development, implementation</w:t>
      </w:r>
      <w:r w:rsidDel="00000000" w:rsidR="00000000" w:rsidRPr="00000000">
        <w:rPr>
          <w:rFonts w:ascii="Century Gothic" w:cs="Century Gothic" w:eastAsia="Century Gothic" w:hAnsi="Century Gothic"/>
          <w:rtl w:val="0"/>
        </w:rPr>
        <w:t xml:space="preserve">, and monitoring of the admin team's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goals.</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Championing the professional integrity of the School Service.</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Supporting Customer Focus, Best Value and electronic management of processes.</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Actively sharing feedback on School policies and interventions</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jc w:val="both"/>
        <w:rPr>
          <w:rFonts w:ascii="Century Gothic" w:cs="Century Gothic" w:eastAsia="Century Gothic" w:hAnsi="Century Gothic"/>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PERSON SPECIFICATION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LONDON BOROUGH OF CROYDON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Post: </w:t>
        <w:tab/>
        <w:tab/>
        <w:tab/>
        <w:t xml:space="preserve">Administration &amp; EHCP Officer</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Salary:</w:t>
        <w:tab/>
        <w:tab/>
        <w:tab/>
        <w:t xml:space="preserve">NJC Pay Scale, London Fri</w:t>
      </w:r>
      <w:r w:rsidDel="00000000" w:rsidR="00000000" w:rsidRPr="00000000">
        <w:rPr>
          <w:rFonts w:ascii="Century Gothic" w:cs="Century Gothic" w:eastAsia="Century Gothic" w:hAnsi="Century Gothic"/>
          <w:b w:val="1"/>
          <w:rtl w:val="0"/>
        </w:rPr>
        <w:t xml:space="preserve">nge</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Responsible To: </w:t>
        <w:tab/>
        <w:t xml:space="preserve">Deputy Head Teacher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Site:</w:t>
        <w:tab/>
        <w:tab/>
        <w:tab/>
      </w:r>
      <w:r w:rsidDel="00000000" w:rsidR="00000000" w:rsidRPr="00000000">
        <w:rPr>
          <w:rFonts w:ascii="Century Gothic" w:cs="Century Gothic" w:eastAsia="Century Gothic" w:hAnsi="Century Gothic"/>
          <w:b w:val="1"/>
          <w:rtl w:val="0"/>
        </w:rPr>
        <w:t xml:space="preserve">Sir Geof Hurst, Chelmsford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Qualifications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NVQ 3 or equivalent qualification or experience in relevant discipline.</w:t>
      </w:r>
    </w:p>
    <w:p w:rsidR="00000000" w:rsidDel="00000000" w:rsidP="00000000" w:rsidRDefault="00000000" w:rsidRPr="00000000" w14:paraId="000000A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Full working knowledge of relevant </w:t>
      </w:r>
      <w:r w:rsidDel="00000000" w:rsidR="00000000" w:rsidRPr="00000000">
        <w:rPr>
          <w:rFonts w:ascii="Century Gothic" w:cs="Century Gothic" w:eastAsia="Century Gothic" w:hAnsi="Century Gothic"/>
          <w:rtl w:val="0"/>
        </w:rPr>
        <w:t xml:space="preserve">policies</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/codes of practice and awareness of relevant legislation.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Essential Knowledge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Knowledge of the SEN Code of Practice</w:t>
      </w:r>
    </w:p>
    <w:p w:rsidR="00000000" w:rsidDel="00000000" w:rsidP="00000000" w:rsidRDefault="00000000" w:rsidRPr="00000000" w14:paraId="000000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Knowledge of </w:t>
      </w: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annual review process for education, health and care plans.</w:t>
      </w:r>
    </w:p>
    <w:p w:rsidR="00000000" w:rsidDel="00000000" w:rsidP="00000000" w:rsidRDefault="00000000" w:rsidRPr="00000000" w14:paraId="000000B0">
      <w:pPr>
        <w:spacing w:after="0" w:line="240" w:lineRule="auto"/>
        <w:ind w:left="454"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Essential Skills and Abilities</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Excellent</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numeracy/literacy skills.</w:t>
      </w:r>
    </w:p>
    <w:p w:rsidR="00000000" w:rsidDel="00000000" w:rsidP="00000000" w:rsidRDefault="00000000" w:rsidRPr="00000000" w14:paraId="000000B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Effective use of ICT and other specialist equipment/resources</w:t>
      </w:r>
    </w:p>
    <w:p w:rsidR="00000000" w:rsidDel="00000000" w:rsidP="00000000" w:rsidRDefault="00000000" w:rsidRPr="00000000" w14:paraId="000000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Excellent</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ICT skills.</w:t>
      </w:r>
    </w:p>
    <w:p w:rsidR="00000000" w:rsidDel="00000000" w:rsidP="00000000" w:rsidRDefault="00000000" w:rsidRPr="00000000" w14:paraId="000000B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Ability to relate well to children and adults.</w:t>
      </w:r>
    </w:p>
    <w:p w:rsidR="00000000" w:rsidDel="00000000" w:rsidP="00000000" w:rsidRDefault="00000000" w:rsidRPr="00000000" w14:paraId="000000B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Work constructively as part of a team, understanding school roles and responsibilities and your position within these.</w:t>
      </w:r>
    </w:p>
    <w:p w:rsidR="00000000" w:rsidDel="00000000" w:rsidP="00000000" w:rsidRDefault="00000000" w:rsidRPr="00000000" w14:paraId="000000B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Ability to self-evaluate learning needs and actively seek learning opportunities.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Essential Experience</w:t>
      </w:r>
      <w:r w:rsidDel="00000000" w:rsidR="00000000" w:rsidRPr="00000000">
        <w:rPr>
          <w:rtl w:val="0"/>
        </w:rPr>
      </w:r>
    </w:p>
    <w:p w:rsidR="00000000" w:rsidDel="00000000" w:rsidP="00000000" w:rsidRDefault="00000000" w:rsidRPr="00000000" w14:paraId="000000BB">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Experience </w:t>
      </w:r>
      <w:r w:rsidDel="00000000" w:rsidR="00000000" w:rsidRPr="00000000">
        <w:rPr>
          <w:rFonts w:ascii="Century Gothic" w:cs="Century Gothic" w:eastAsia="Century Gothic" w:hAnsi="Century Gothic"/>
          <w:rtl w:val="0"/>
        </w:rPr>
        <w:t xml:space="preserve">in</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the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development, management and operation of administrative systems.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Special Conditions</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2"/>
        </w:tabs>
        <w:spacing w:after="0" w:before="104" w:line="240" w:lineRule="auto"/>
        <w:ind w:left="720" w:right="313"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rtl w:val="0"/>
        </w:rPr>
        <w:t xml:space="preserve">All staff must be willing to undertake physical intervention and access relevant training in this area.</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720" w:right="0"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Enhanced DBS Check</w:t>
      </w:r>
    </w:p>
    <w:p w:rsidR="00000000" w:rsidDel="00000000" w:rsidP="00000000" w:rsidRDefault="00000000" w:rsidRPr="00000000" w14:paraId="000000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720" w:right="355" w:hanging="360"/>
        <w:jc w:val="both"/>
        <w:rPr>
          <w:rFonts w:ascii="Century Gothic" w:cs="Century Gothic" w:eastAsia="Century Gothic" w:hAnsi="Century Gothic"/>
          <w:i w:val="0"/>
          <w:smallCaps w:val="0"/>
          <w:strike w:val="0"/>
          <w:color w:val="000000"/>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Exposure to information about pupils with traumatic conditions or who have </w:t>
      </w:r>
      <w:r w:rsidDel="00000000" w:rsidR="00000000" w:rsidRPr="00000000">
        <w:rPr>
          <w:rFonts w:ascii="Century Gothic" w:cs="Century Gothic" w:eastAsia="Century Gothic" w:hAnsi="Century Gothic"/>
          <w:rtl w:val="0"/>
        </w:rPr>
        <w:t xml:space="preserve">complex</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and demanding behavioural problems will require the </w:t>
      </w:r>
      <w:r w:rsidDel="00000000" w:rsidR="00000000" w:rsidRPr="00000000">
        <w:rPr>
          <w:rFonts w:ascii="Century Gothic" w:cs="Century Gothic" w:eastAsia="Century Gothic" w:hAnsi="Century Gothic"/>
          <w:rtl w:val="0"/>
        </w:rPr>
        <w:t xml:space="preserve">post-holder</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to cope with some levels of emotional stress</w:t>
      </w:r>
      <w:r w:rsidDel="00000000" w:rsidR="00000000" w:rsidRPr="00000000">
        <w:rPr>
          <w:rFonts w:ascii="Century Gothic" w:cs="Century Gothic" w:eastAsia="Century Gothic" w:hAnsi="Century Gothic"/>
          <w:rtl w:val="0"/>
        </w:rPr>
        <w:t xml:space="preserv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widowControl w:val="0"/>
      <w:spacing w:after="0" w:line="240" w:lineRule="auto"/>
      <w:ind w:left="3596" w:right="5128" w:hanging="113.00000000000011"/>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E16B8"/>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1"/>
    <w:qFormat w:val="1"/>
    <w:rsid w:val="00203C4B"/>
    <w:pPr>
      <w:widowControl w:val="0"/>
      <w:spacing w:after="0" w:line="240" w:lineRule="auto"/>
      <w:ind w:left="3596" w:right="5128" w:hanging="113"/>
      <w:outlineLvl w:val="1"/>
    </w:pPr>
    <w:rPr>
      <w:rFonts w:ascii="Arial" w:cs="Arial" w:eastAsia="Arial" w:hAnsi="Arial"/>
      <w:b w:val="1"/>
      <w:bCs w:val="1"/>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A10D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0D93"/>
  </w:style>
  <w:style w:type="paragraph" w:styleId="Footer">
    <w:name w:val="footer"/>
    <w:basedOn w:val="Normal"/>
    <w:link w:val="FooterChar"/>
    <w:uiPriority w:val="99"/>
    <w:unhideWhenUsed w:val="1"/>
    <w:rsid w:val="00A10D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0D93"/>
  </w:style>
  <w:style w:type="paragraph" w:styleId="BalloonText">
    <w:name w:val="Balloon Text"/>
    <w:basedOn w:val="Normal"/>
    <w:link w:val="BalloonTextChar"/>
    <w:uiPriority w:val="99"/>
    <w:semiHidden w:val="1"/>
    <w:unhideWhenUsed w:val="1"/>
    <w:rsid w:val="00A10D9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10D93"/>
    <w:rPr>
      <w:rFonts w:ascii="Tahoma" w:cs="Tahoma" w:hAnsi="Tahoma"/>
      <w:sz w:val="16"/>
      <w:szCs w:val="16"/>
    </w:rPr>
  </w:style>
  <w:style w:type="paragraph" w:styleId="Default" w:customStyle="1">
    <w:name w:val="Default"/>
    <w:uiPriority w:val="99"/>
    <w:rsid w:val="00A10D93"/>
    <w:pPr>
      <w:autoSpaceDE w:val="0"/>
      <w:autoSpaceDN w:val="0"/>
      <w:adjustRightInd w:val="0"/>
      <w:spacing w:after="0" w:line="240" w:lineRule="auto"/>
    </w:pPr>
    <w:rPr>
      <w:rFonts w:ascii="Comic Sans MS" w:cs="Comic Sans MS" w:eastAsia="Calibri" w:hAnsi="Comic Sans MS"/>
      <w:color w:val="000000"/>
      <w:sz w:val="24"/>
      <w:szCs w:val="24"/>
    </w:rPr>
  </w:style>
  <w:style w:type="paragraph" w:styleId="NoSpacing">
    <w:name w:val="No Spacing"/>
    <w:uiPriority w:val="1"/>
    <w:qFormat w:val="1"/>
    <w:rsid w:val="00A10D93"/>
    <w:pPr>
      <w:spacing w:after="0" w:line="240" w:lineRule="auto"/>
    </w:pPr>
  </w:style>
  <w:style w:type="paragraph" w:styleId="TableParagraph" w:customStyle="1">
    <w:name w:val="Table Paragraph"/>
    <w:basedOn w:val="Normal"/>
    <w:uiPriority w:val="1"/>
    <w:qFormat w:val="1"/>
    <w:rsid w:val="008634E4"/>
    <w:pPr>
      <w:widowControl w:val="0"/>
      <w:spacing w:after="0" w:line="240" w:lineRule="auto"/>
    </w:pPr>
    <w:rPr>
      <w:rFonts w:ascii="Arial" w:cs="Arial" w:eastAsia="Arial" w:hAnsi="Arial"/>
      <w:lang w:val="en-US"/>
    </w:rPr>
  </w:style>
  <w:style w:type="paragraph" w:styleId="BodyText">
    <w:name w:val="Body Text"/>
    <w:basedOn w:val="Normal"/>
    <w:link w:val="BodyTextChar"/>
    <w:uiPriority w:val="1"/>
    <w:qFormat w:val="1"/>
    <w:rsid w:val="00203C4B"/>
    <w:pPr>
      <w:widowControl w:val="0"/>
      <w:spacing w:after="0" w:line="240" w:lineRule="auto"/>
    </w:pPr>
    <w:rPr>
      <w:rFonts w:ascii="Arial" w:cs="Arial" w:eastAsia="Arial" w:hAnsi="Arial"/>
      <w:sz w:val="20"/>
      <w:szCs w:val="20"/>
      <w:lang w:val="en-US"/>
    </w:rPr>
  </w:style>
  <w:style w:type="character" w:styleId="BodyTextChar" w:customStyle="1">
    <w:name w:val="Body Text Char"/>
    <w:basedOn w:val="DefaultParagraphFont"/>
    <w:link w:val="BodyText"/>
    <w:uiPriority w:val="1"/>
    <w:rsid w:val="00203C4B"/>
    <w:rPr>
      <w:rFonts w:ascii="Arial" w:cs="Arial" w:eastAsia="Arial" w:hAnsi="Arial"/>
      <w:sz w:val="20"/>
      <w:szCs w:val="20"/>
      <w:lang w:val="en-US"/>
    </w:rPr>
  </w:style>
  <w:style w:type="character" w:styleId="Heading2Char" w:customStyle="1">
    <w:name w:val="Heading 2 Char"/>
    <w:basedOn w:val="DefaultParagraphFont"/>
    <w:link w:val="Heading2"/>
    <w:uiPriority w:val="1"/>
    <w:rsid w:val="00203C4B"/>
    <w:rPr>
      <w:rFonts w:ascii="Arial" w:cs="Arial" w:eastAsia="Arial" w:hAnsi="Arial"/>
      <w:b w:val="1"/>
      <w:bCs w:val="1"/>
      <w:sz w:val="20"/>
      <w:szCs w:val="20"/>
      <w:lang w:val="en-US"/>
    </w:rPr>
  </w:style>
  <w:style w:type="paragraph" w:styleId="ListParagraph">
    <w:name w:val="List Paragraph"/>
    <w:basedOn w:val="Normal"/>
    <w:uiPriority w:val="1"/>
    <w:qFormat w:val="1"/>
    <w:rsid w:val="00203C4B"/>
    <w:pPr>
      <w:widowControl w:val="0"/>
      <w:spacing w:after="0" w:line="240" w:lineRule="auto"/>
      <w:ind w:left="4222" w:hanging="360"/>
    </w:pPr>
    <w:rPr>
      <w:rFonts w:ascii="Arial" w:cs="Arial" w:eastAsia="Arial" w:hAnsi="Arial"/>
      <w:lang w:val="en-US"/>
    </w:rPr>
  </w:style>
  <w:style w:type="character" w:styleId="FootnoteReference">
    <w:name w:val="footnote reference"/>
    <w:semiHidden w:val="1"/>
    <w:rsid w:val="00385504"/>
    <w:rPr>
      <w:vertAlign w:val="superscript"/>
    </w:rPr>
  </w:style>
  <w:style w:type="paragraph" w:styleId="FootnoteText">
    <w:name w:val="footnote text"/>
    <w:basedOn w:val="Normal"/>
    <w:link w:val="FootnoteTextChar"/>
    <w:semiHidden w:val="1"/>
    <w:rsid w:val="00385504"/>
    <w:pPr>
      <w:spacing w:after="0" w:line="240" w:lineRule="auto"/>
    </w:pPr>
    <w:rPr>
      <w:rFonts w:ascii="Arial" w:cs="Times New Roman" w:eastAsia="Times New Roman" w:hAnsi="Arial"/>
      <w:sz w:val="20"/>
      <w:szCs w:val="20"/>
      <w:lang w:eastAsia="en-GB"/>
    </w:rPr>
  </w:style>
  <w:style w:type="character" w:styleId="FootnoteTextChar" w:customStyle="1">
    <w:name w:val="Footnote Text Char"/>
    <w:basedOn w:val="DefaultParagraphFont"/>
    <w:link w:val="FootnoteText"/>
    <w:semiHidden w:val="1"/>
    <w:rsid w:val="00385504"/>
    <w:rPr>
      <w:rFonts w:ascii="Arial" w:cs="Times New Roman" w:eastAsia="Times New Roman" w:hAnsi="Arial"/>
      <w:sz w:val="20"/>
      <w:szCs w:val="20"/>
      <w:lang w:eastAsia="en-GB"/>
    </w:rPr>
  </w:style>
  <w:style w:type="character" w:styleId="Heading1Char" w:customStyle="1">
    <w:name w:val="Heading 1 Char"/>
    <w:basedOn w:val="DefaultParagraphFont"/>
    <w:link w:val="Heading1"/>
    <w:uiPriority w:val="9"/>
    <w:rsid w:val="004E16B8"/>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39ENQ4hfrjJrFzsxs7bZO5Xiw==">CgMxLjAyCGguZ2pkZ3hzOAByITFMRS1ic0k4c2tSY1JiY05qakdybGF4anVpY2FfTUxmMA==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2018-06-26T10:58:00Z</dcterms:created>
  <dc:creator>Tanya Wilkings</dc:creator>
</cp:coreProperties>
</file>