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5"/>
        <w:gridCol w:w="6315"/>
        <w:tblGridChange w:id="0">
          <w:tblGrid>
            <w:gridCol w:w="3225"/>
            <w:gridCol w:w="63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2520"/>
              </w:tabs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Childcare Officer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Century Gothic" w:cs="Century Gothic" w:eastAsia="Century Gothic" w:hAnsi="Century Gothic"/>
                <w:i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vertAlign w:val="baseline"/>
                <w:rtl w:val="0"/>
              </w:rPr>
              <w:t xml:space="preserve">Senior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2520"/>
              </w:tabs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Reports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  <w:i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Deputy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vertAlign w:val="baseline"/>
                <w:rtl w:val="0"/>
              </w:rPr>
              <w:t xml:space="preserve">Head of Care/Head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 of Care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Responsible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i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vertAlign w:val="baseline"/>
                <w:rtl w:val="0"/>
              </w:rPr>
              <w:t xml:space="preserve">Supervision of member of the Childcare Team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Liaison with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i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vertAlign w:val="baseline"/>
                <w:rtl w:val="0"/>
              </w:rPr>
              <w:t xml:space="preserve">Teaching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i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vertAlign w:val="baseline"/>
                <w:rtl w:val="0"/>
              </w:rPr>
              <w:t xml:space="preserve">Other staff at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i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vertAlign w:val="baseline"/>
                <w:rtl w:val="0"/>
              </w:rPr>
              <w:t xml:space="preserve">Parent/Carers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i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vertAlign w:val="baseline"/>
                <w:rtl w:val="0"/>
              </w:rPr>
              <w:t xml:space="preserve">Outside Agencies e.g. Doctors, Social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Job 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work as a member of the Childcare team, in accordance with the school’s policies, with a shared responsibility for the deployment and supervision of members of the Childcare Team. To deputise for more senior care staff as appropriate.</w:t>
            </w:r>
          </w:p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Duties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take an active part in the staff meetings of the residential unit, including taking minutes.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promote positive links with school staff,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parents, and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 community.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carry out formal supervision sessions for designated staff.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Attend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regular supervision meetings.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Attend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required training courses and other appropriate courses, e.g. the NVQ in Integrated Care Level 3 and/or NVQ in Training and Development.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respond to any emergency which arises, e.g. casualty visits or absconders.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work as required with care staff on planned programmes of social, emotional and behavioural development for individual pupils and to contribute to staff development.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actively involved in the school recreational and social programme and engage individuals and groups of pupils in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constructive, enterprising and socially extending range of leisure pursuits.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participate in the general supervision of pupils, ensuring that they adhere to acceptable standards of behaviour, personal hygiene, tidiness and dress.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participate in the implementation of an agreed pattern of sensitive, effective care and control, to provide the children with a secure, safe and stimulating environment conducive to physical, emotional, educational and social development so that pupils enjoy a calm and relaxed group living experience.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responsible for the training and counselling of pupils in personal and social competence, including relationships, health, hygiene, domestic etiquette, dress and safety.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responsible for the safety of children and care staff by exercising adequate control and supervision, particularly in relation to lunch and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break times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during the morning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daytime and evening as required.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act as a key worker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for children during staff absences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 the manner prescribed in the School Development Plan.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accompany key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workers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on pre-admission home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visits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monitor, evaluate and advise on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collating and submitting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pupils’ assessments and review reports.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contribute to the care and welfare of pupils and their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families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through participation in the Family Support Group.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whichever form of communication is being used by the pupils in the residential unit.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responsible for the private possessions of the pupils.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ensure that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pupils' material, physical and emotional needs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appropriately met.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attend meetings concerned with the welfare of pupils and/or matters affecting the general running of the school.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observe, advise and produce written reports on pupils, as required.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keep individual pupil records, as required.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responsible for the personal health and hygiene of all students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who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are in school.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  <w:tab w:val="left" w:leader="none" w:pos="2977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may include:-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Ordering, maintaining and monitoring an appropriate stock of medicines and first aid equipment.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Overseeing and arranging students’ appointments with school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doctors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other outside health-related agencies.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Maintaining and monitoring students’ records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with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respect to health, e.g. consent forms.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Ordering, maintaining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and monitoring a good stock of items related to students’ personal hygiene, such as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toothbrushes, combs, toothpaste, etc.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escort pupils on visits to doctors, dentists, shopping trips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etc., as required.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undertake such sleeping-in duties as may be determined by the needs of the school.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undertake driving duties as required.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  <w:tab w:val="left" w:leader="none" w:pos="2835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respond to any emergency situation, e.g.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casualty visits or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absconders.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  <w:tab w:val="left" w:leader="none" w:pos="2835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undertake a variety of daily housekeeping duties.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40"/>
                <w:tab w:val="left" w:leader="none" w:pos="2835"/>
              </w:tabs>
              <w:spacing w:after="0" w:before="0" w:line="240" w:lineRule="auto"/>
              <w:ind w:left="252" w:right="0" w:hanging="252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undertake such other duties as may be reasonably required,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regarding the post's purpose and grade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To participate in the performance and development review process, taking personal responsibility for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identifying learning, development, and training opportunities in discussion with the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line manager.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To comply with individual responsibilities, in accordance with the role, for health &amp; safety in the workplace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Ensure that all duties and services provided are in accordance with the School’s Equal Opportunities Policy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The Governing Body is committed to safeguarding and promoting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children's and young people's welfare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and expects all staff and volunteers to share in this commitment. 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Century Gothic" w:cs="Century Gothic" w:eastAsia="Century Gothic" w:hAnsi="Century Gothic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entury Gothic" w:cs="Century Gothic" w:eastAsia="Century Gothic" w:hAnsi="Century Gothic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entury Gothic" w:cs="Century Gothic" w:eastAsia="Century Gothic" w:hAnsi="Century Gothic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  <w:u w:val="single"/>
          <w:vertAlign w:val="baseline"/>
        </w:rPr>
        <w:sectPr>
          <w:pgSz w:h="15840" w:w="12240" w:orient="portrait"/>
          <w:pgMar w:bottom="1440" w:top="899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CHILD CARE OFFICER A</w:t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6"/>
        <w:gridCol w:w="2992"/>
        <w:gridCol w:w="4862"/>
        <w:tblGridChange w:id="0">
          <w:tblGrid>
            <w:gridCol w:w="3366"/>
            <w:gridCol w:w="2992"/>
            <w:gridCol w:w="48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General heading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Examples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Qualifications &amp;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Specific qualifications &amp; experience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Successful experience in working with/caring for people with special needs</w:t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Successful experience in working with/caring for children and young people</w:t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Ability to administer medication</w:t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Relevant qualifications, e.g. NVQ in Childcare Level 4 or similar</w:t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Driving qualification (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minibus is desirable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Supervisory experience</w:t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Completion of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DCSF Induction programme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Knowledge of relevant policies and procedures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Relevant legislation, e.g. Children Act and Child Abuse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Legislation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Good knowledge of First Aid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Literacy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Clear and concise written and oral skills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Numeracy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Good numeracy skills, ability to undertake calculations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Technology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Good working knowledge of ICT to support learning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Written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Ability to complete detailed and complex reports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Verbal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Ability to use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precise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language to communicate information unambiguously</w:t>
            </w:r>
          </w:p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Ability to listen effectively and respond in an appropriate and professional way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Languages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Use initiative to overcome communication barriers with children and adults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Negotiating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Consult with children and their families and carers and other adults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Working with children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Behaviour Management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Ability to apply a range of behaviour management policies and strategies which contribute to a purposeful learning environment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Demonstrate a good understanding and support the differences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between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children and adults and respond appropriately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Curriculum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Good understanding and knowledge of the school curriculum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Child Development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Good understanding of child development and learning processes</w:t>
            </w:r>
          </w:p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Ability to assess and record progress and recommend appropriate strategies to support development </w:t>
            </w:r>
          </w:p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Good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knowledge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of statutory frameworks relating to teaching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Health &amp; Well being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Understand and support the importance of physical and emotional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well-being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and the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welfare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and safety of children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Working with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Working with partners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Work effectively as part of a team and contribute to group thinking, planning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etc.  Ability to work with parents and carers to improve support for children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Relationships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Ability to establish rapport and respectful and trusting relationships with children, their families and carers and other adults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Teamwork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Ability to  work effectively with a range of adults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Information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Know when, how and with whom to share information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7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Responsibilities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Organisational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Good organisational skills</w:t>
            </w:r>
          </w:p>
          <w:p w:rsidR="00000000" w:rsidDel="00000000" w:rsidP="00000000" w:rsidRDefault="00000000" w:rsidRPr="00000000" w14:paraId="0000008B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Ability to remain calm under pressure</w:t>
            </w:r>
          </w:p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To be flexible</w:t>
            </w:r>
          </w:p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Use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your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own initiative and work independently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Line Management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Ability to manage and support the work of others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Time Management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Ability to manage own time effectively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Creativity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Demonstrate creativity and an ability to resolve problems independently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Equalities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Demonstrate a commitment to equality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Health &amp; Safety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Good understanding of Health &amp; Safety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Child Protection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Good understanding and effective implementation of child protection procedures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Confidentiality/Data Protection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Understand procedures and legislation relating to confidentiality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CPD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Demonstrate a clear commitment to develop and learn in the role</w:t>
            </w:r>
          </w:p>
          <w:p w:rsidR="00000000" w:rsidDel="00000000" w:rsidP="00000000" w:rsidRDefault="00000000" w:rsidRPr="00000000" w14:paraId="000000A6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Constantly improve own practice/knowledge through self-evaluation and learning from others</w:t>
            </w:r>
          </w:p>
        </w:tc>
      </w:tr>
    </w:tbl>
    <w:p w:rsidR="00000000" w:rsidDel="00000000" w:rsidP="00000000" w:rsidRDefault="00000000" w:rsidRPr="00000000" w14:paraId="000000A7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40" w:top="540" w:left="719" w:right="125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haredFileIndex">
    <vt:lpwstr>_SharedFileIndex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>xd_Signature</vt:lpwstr>
  </property>
  <property fmtid="{D5CDD505-2E9C-101B-9397-08002B2CF9AE}" pid="5" name="Order">
    <vt:lpwstr>15300.0000000000</vt:lpwstr>
  </property>
  <property fmtid="{D5CDD505-2E9C-101B-9397-08002B2CF9AE}" pid="6" name="TemplateUrl">
    <vt:lpwstr>TemplateUrl</vt:lpwstr>
  </property>
  <property fmtid="{D5CDD505-2E9C-101B-9397-08002B2CF9AE}" pid="7" name="xd_ProgID">
    <vt:lpwstr>xd_ProgID</vt:lpwstr>
  </property>
  <property fmtid="{D5CDD505-2E9C-101B-9397-08002B2CF9AE}" pid="8" name="PublishingStartDate">
    <vt:lpwstr>PublishingStartDate</vt:lpwstr>
  </property>
  <property fmtid="{D5CDD505-2E9C-101B-9397-08002B2CF9AE}" pid="9" name="PublishingExpirationDate">
    <vt:lpwstr>PublishingExpirationDate</vt:lpwstr>
  </property>
  <property fmtid="{D5CDD505-2E9C-101B-9397-08002B2CF9AE}" pid="10" name="display_urn:schemas-microsoft-com:office:office#Author">
    <vt:lpwstr>Jo Garner, HR Assistant</vt:lpwstr>
  </property>
  <property fmtid="{D5CDD505-2E9C-101B-9397-08002B2CF9AE}" pid="11" name="_SourceUrl">
    <vt:lpwstr>_SourceUrl</vt:lpwstr>
  </property>
</Properties>
</file>