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yolml4xle8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Job Title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Sports Coach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veo2geqahdx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School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Wells Park School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rfpkkib4ad1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Contract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Fixed-Term (1 Year), 0.4 FTE (equivalent to 2 days per week)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2nslcmk86v2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Job Description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hxc6e6g1vme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Purpose of the Role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 plan, deliver, and assess high-quality sports, physical education, and physical activities across the school. A core focus of this role is to work in collaboration with teachers and senior leaders on the co-drafting, execution, and evaluation of the Sports Premium Grant (SPG) action plan and to ensure that allocated funds enhance the quality, breadth, and sustainability of sports provision at Wells Park School.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mkjfbyv2j5j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Key Responsibilities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Planning and Delivery of Sports Sessions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Develop and implement inclusive, engaging lesson plans for a range of sports and physical activities, tailored to the diverse abilities and needs of our pupils.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Incorporate opportunities for new or underrepresented sports (e.g., archery, boxing, cycling) to broaden pupils’ experiences.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Foster a positive, active environment that promotes physical health, teamwork, and lifelong engagement in sport.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Collaboration and Action Plan Implementation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Work closely with class teachers and the leadership team to co-draft and deliver the SPG plan in line with the Department for Education’s key indicators.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Contribute to audits of existing PE and swimming equipment, identifying gaps and coordinating with the relevant departments to arrange replacements or new purchases (e.g., bikes, helmets, gym apparatus).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Monitor the usage of equipment and facilities financed through the SPG to ensure compliance with budget guidelines and long-term sustainability.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Extra-Curricular and Enrichment Activities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Organise and lead lunchtime or after-school sports clubs (e.g., gymnastics, dodgeball, athletics, tennis, basketball) to boost participation, skill development, and enjoyment of physical activity.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Plan and support “taster” sessions to expose pupils to a broader range of sports, capturing pupil feedback to gauge interest and impact.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Promote inclusive and accessible physical activities for all pupils, including those with specific educational needs.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Assessment and Impact Measurement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Regularly assess pupil progress in PE and maintain accurate records of individual and group performance.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Work with teachers and senior leaders to evaluate the effectiveness of sports programs, including those funded by the SPG.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Provide feedback, data, and reports to inform ongoing decisions about equipment purchases, staff training, and future initiative planning.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Health, Safety, and Wellbeing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Ensure all activities conform to health and safety requirements, including risk assessments for PE sessions, cycling tracks, outdoor fitness equipment, and swimming sessions.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Promote safe use of facilities and equipment among students.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Encourage a culture of wellbeing, emphasising the positive impact of regular physical activity on mental health and personal development.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Professional Development and Whole-School Engagement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Stay abreast of current best practices in sports coaching, PE pedagogy, and Sports Premium guidelines.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Engage in relevant training opportunities, including staff development and accreditation in special educational needs or specialised sports instruction.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Actively contribute to the school’s wider initiatives, ethos, and values, serving as a role model of healthy living and teamwork.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gtaulg92f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q7wj2osbbd2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01m6qtqte7v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Person Specification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y1y8nto3poa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Qualifications and Training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Recognised coaching qualification(s) in relevant sports (e.g., Level 2 Coaching Certificate or equivalent).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GCSEs (or equivalent) in English and Maths.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Valid First Aid certificate (or willing to obtain).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UK Driving License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Desirable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Higher-level coaching qualifications or a degree in Sports Science/Physical Education.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Safeguarding training (Child Protection Level 1 or equivalent).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Accredited training in specialist sports (e.g., swimming, cycling, archery).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6a61hcfjgwt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Proven track record of successfully delivering sports coaching/PE sessions for primary-aged pupils (including those with special educational needs).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Experience working as part of a team to plan and implement sports-related projects, including budgeting or resource allocation.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Desirable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Previous involvement in managing or supporting Sports Premium Grant spending or similar funding streams.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Experience assessing the impact of sports initiatives via data collection, pupil feedback, or performance metrics.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bnscfm7z5ke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and Knowledge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Strong understanding of the primary PE curriculum and the Department for Education’s key indicators for the use of Sports Premium.</w:t>
      </w:r>
    </w:p>
    <w:p w:rsidR="00000000" w:rsidDel="00000000" w:rsidP="00000000" w:rsidRDefault="00000000" w:rsidRPr="00000000" w14:paraId="0000003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Excellent communication and teamwork skills; able to collaborate effectively with senior leaders, teachers, and external partners.</w:t>
      </w:r>
    </w:p>
    <w:p w:rsidR="00000000" w:rsidDel="00000000" w:rsidP="00000000" w:rsidRDefault="00000000" w:rsidRPr="00000000" w14:paraId="0000003D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Ability to plan, organise, and evaluate a range of sporting activities, making sessions accessible and inclusive.</w:t>
      </w:r>
    </w:p>
    <w:p w:rsidR="00000000" w:rsidDel="00000000" w:rsidP="00000000" w:rsidRDefault="00000000" w:rsidRPr="00000000" w14:paraId="0000003E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Understanding of safeguarding, child protection, and health and safety responsibilities within a school sports context.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Desirable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Familiarity with specialised areas (e.g., swimming instruction, outdoor adventure/cycling programs).</w:t>
      </w:r>
    </w:p>
    <w:p w:rsidR="00000000" w:rsidDel="00000000" w:rsidP="00000000" w:rsidRDefault="00000000" w:rsidRPr="00000000" w14:paraId="00000042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Knowledge of how to track and report on SPG-funded outcomes to relevant stakeholders.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wz8utfg5cii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Personal Attributes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Passion for promoting health and physical activity in an educational setting.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Positive, flexible, and proactive approach to problem-solving and initiative delivery.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Commitment to supporting the wellbeing and development of all pupils.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Strong team player, with a willingness to share expertise and learn from others.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h81pq3hzzgm" w:id="13"/>
      <w:bookmarkEnd w:id="13"/>
      <w:r w:rsidDel="00000000" w:rsidR="00000000" w:rsidRPr="00000000">
        <w:rPr>
          <w:b w:val="1"/>
          <w:sz w:val="34"/>
          <w:szCs w:val="34"/>
          <w:rtl w:val="0"/>
        </w:rPr>
        <w:t xml:space="preserve">Additional Information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Hours</w:t>
      </w:r>
      <w:r w:rsidDel="00000000" w:rsidR="00000000" w:rsidRPr="00000000">
        <w:rPr>
          <w:rtl w:val="0"/>
        </w:rPr>
        <w:t xml:space="preserve">: This position is part-time (0.4 FTE), equivalent to 2 days per week. Specific working days/hours to be confirmed upon appointment.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Salary</w:t>
      </w:r>
      <w:r w:rsidDel="00000000" w:rsidR="00000000" w:rsidRPr="00000000">
        <w:rPr>
          <w:rtl w:val="0"/>
        </w:rPr>
        <w:t xml:space="preserve">: Dependent on qualifications and experience, in line with the school’s pay scale for Sports Coaches.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Safeguarding</w:t>
      </w:r>
      <w:r w:rsidDel="00000000" w:rsidR="00000000" w:rsidRPr="00000000">
        <w:rPr>
          <w:rtl w:val="0"/>
        </w:rPr>
        <w:t xml:space="preserve">: Wells Park School is dedicated to safeguarding and promoting the welfare of children. The successful candidate will be required to undertake an enhanced DBS check and all necessary pre-employment checks.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Duration</w:t>
      </w:r>
      <w:r w:rsidDel="00000000" w:rsidR="00000000" w:rsidRPr="00000000">
        <w:rPr>
          <w:rtl w:val="0"/>
        </w:rPr>
        <w:t xml:space="preserve">: Fixed-term contract for 1 year, subject to funding and performance review.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00238" cy="1152402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1081" l="0" r="55647" t="0"/>
                  <a:stretch>
                    <a:fillRect/>
                  </a:stretch>
                </pic:blipFill>
                <pic:spPr>
                  <a:xfrm>
                    <a:off x="0" y="0"/>
                    <a:ext cx="1900238" cy="11524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